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4A30" w14:textId="77777777" w:rsidR="00803FBA" w:rsidRDefault="00803FBA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5E983E4D" w:rsidR="009F4B1B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3305EECD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FA0223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18</w:t>
      </w:r>
      <w:r w:rsidR="0053496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04CB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novem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bre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FA0223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23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813842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novembre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49DA93FF" w:rsidR="00545EC3" w:rsidRPr="007D698A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7B330ECA" w14:textId="436CA621" w:rsidR="00E015C8" w:rsidRPr="00EE4BC4" w:rsidRDefault="004D2C43" w:rsidP="00676261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A022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18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NOVEM</w:t>
      </w:r>
      <w:r w:rsidR="00267805" w:rsidRPr="00EE4BC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377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3377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12h00             </w:t>
      </w:r>
      <w:r w:rsidR="003377C6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C511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Odilas et Ida Mayer – Murielle Mayer et sa famille</w:t>
      </w:r>
    </w:p>
    <w:p w14:paraId="41EB9EB7" w14:textId="6E597239" w:rsidR="00512C1A" w:rsidRPr="00EE4BC4" w:rsidRDefault="008F53C7" w:rsidP="00E970AF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  <w:r w:rsidRPr="00EE4BC4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008A39C" w14:textId="23910E6D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A022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19 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5739AF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C511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Lionel Caron (2</w:t>
      </w:r>
      <w:r w:rsidR="00C5119F" w:rsidRPr="00C5119F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</w:t>
      </w:r>
      <w:r w:rsidR="00C511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) – Son épouse Jeannine et sa famille</w:t>
      </w:r>
    </w:p>
    <w:p w14:paraId="73FB3423" w14:textId="5B24D5ED" w:rsidR="00904CBB" w:rsidRPr="008B2DFB" w:rsidRDefault="008B2DFB" w:rsidP="008B2DF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A022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20</w:t>
      </w:r>
      <w:r w:rsidR="002678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511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Nos familles éprouvées – Pauline Lacelle</w:t>
      </w:r>
      <w:r w:rsidR="00FA022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C8047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377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    </w:t>
      </w:r>
    </w:p>
    <w:p w14:paraId="20478CAC" w14:textId="59EFDE7D" w:rsidR="00D32D6F" w:rsidRPr="00E15061" w:rsidRDefault="00173A4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A022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</w:t>
      </w:r>
      <w:r w:rsidR="00BB5A6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</w:t>
      </w:r>
      <w:r w:rsidR="00E970AF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E7F9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C211F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C511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Bien-être </w:t>
      </w:r>
      <w:r w:rsidR="00F00A6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Patricia et Ken McNamara</w:t>
      </w:r>
    </w:p>
    <w:p w14:paraId="35EF7D67" w14:textId="5F304425" w:rsidR="007F46F2" w:rsidRPr="00E970AF" w:rsidRDefault="00FA0223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22</w:t>
      </w:r>
      <w:r w:rsidR="00813842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NOVEMBRE</w:t>
      </w:r>
    </w:p>
    <w:p w14:paraId="2ED4E666" w14:textId="782B9859" w:rsidR="00904CBB" w:rsidRDefault="00845B66" w:rsidP="00764CA5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772D3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00A6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Rodrigue Robineau – Murielle et la famille</w:t>
      </w:r>
      <w:r w:rsidR="00BF25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3377C6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C8047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Ga</w:t>
      </w:r>
      <w:r w:rsidR="00F00A6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ëtan Lamothe – Son épouse Rachelle</w:t>
      </w:r>
      <w:r w:rsidR="00F00A6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Nos enfants et leurs familles – Victor et Diane Dumais</w:t>
      </w:r>
      <w:r w:rsidR="00904CB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1F73A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</w:p>
    <w:p w14:paraId="0EBDF726" w14:textId="7A7BEB47" w:rsidR="003377C6" w:rsidRDefault="00ED39A9" w:rsidP="00ED39A9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="003838B0"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A022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23</w:t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NOVEMBRE</w:t>
      </w:r>
    </w:p>
    <w:p w14:paraId="1A11D740" w14:textId="1C10DBC9" w:rsidR="00BE6C40" w:rsidRPr="00BE6C40" w:rsidRDefault="003377C6" w:rsidP="00ED39A9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10h00             </w:t>
      </w:r>
      <w:r w:rsidR="00C8047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E6C4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Anniversaire de naissance – Amandine Lagou</w:t>
      </w:r>
      <w:r w:rsidR="00ED39A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8047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E6C4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Irène Bolduc – Son amie Noëlla Varabioff</w:t>
      </w:r>
      <w:r w:rsidR="00FA022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5739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E015C8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BE6C4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son papa N</w:t>
      </w:r>
      <w:r w:rsidR="00BE6C40" w:rsidRPr="00BE6C4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BE6C4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Goran </w:t>
      </w:r>
      <w:r w:rsidR="004B0EC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Koffi Noël et maman Nana</w:t>
      </w:r>
      <w:r w:rsidR="00BE6C4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nAGambla – Judith Koffi</w:t>
      </w:r>
      <w:r w:rsidR="00BE6C4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Action de grâce pour tous les bienfaits et son anniversaire – Ruffin Darekon</w:t>
      </w:r>
    </w:p>
    <w:p w14:paraId="1CFF571D" w14:textId="4B862BB8" w:rsidR="00282961" w:rsidRDefault="00197421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5F62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  <w:r w:rsidR="000A3C88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 xml:space="preserve">   </w:t>
      </w:r>
    </w:p>
    <w:p w14:paraId="3EC83662" w14:textId="77777777" w:rsidR="000B1D5C" w:rsidRDefault="000B1D5C" w:rsidP="00282961">
      <w:pPr>
        <w:spacing w:after="0"/>
        <w:rPr>
          <w:rFonts w:ascii="Arial" w:eastAsia="Times New Roman" w:hAnsi="Arial" w:cs="Arial"/>
          <w:b/>
          <w:bCs/>
          <w:iCs/>
          <w:smallCaps w:val="0"/>
          <w:sz w:val="8"/>
          <w:szCs w:val="8"/>
          <w:u w:val="single"/>
          <w:lang w:val="fr-CA" w:eastAsia="fr-FR"/>
        </w:rPr>
      </w:pPr>
    </w:p>
    <w:p w14:paraId="0747BD18" w14:textId="08C6D6F1" w:rsidR="00666876" w:rsidRDefault="00C945C8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Rég</w:t>
      </w:r>
      <w:r w:rsidR="00BF25C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BE6C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1422.00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BE6C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347.70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3496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BE6C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1769.70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97421" w:rsidRPr="00F1084D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br/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D0278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583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Lampions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BE6C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115.00</w:t>
      </w:r>
      <w:r w:rsidR="0013101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0B11FA4B" w14:textId="4DCC7F3E" w:rsidR="00C768DA" w:rsidRPr="00666876" w:rsidRDefault="00BE6C40" w:rsidP="00292FE1">
      <w:pPr>
        <w:spacing w:after="0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Journée missionnaire mondial</w:t>
      </w:r>
      <w:r w:rsidR="004B0EC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e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200.00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1BEF416F" w14:textId="77777777" w:rsidR="00E433EE" w:rsidRPr="00615F33" w:rsidRDefault="00E433EE" w:rsidP="00292FE1">
      <w:pPr>
        <w:spacing w:after="0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4F6B645" w14:textId="16EC410A" w:rsidR="00F25C8B" w:rsidRDefault="00DA1F98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5C8B">
        <w:rPr>
          <w:rFonts w:ascii="Arial" w:hAnsi="Arial" w:cs="Arial"/>
          <w:b/>
          <w:bCs/>
          <w:sz w:val="22"/>
          <w:szCs w:val="22"/>
          <w:u w:val="single"/>
          <w:lang w:val="fr-CA"/>
        </w:rPr>
        <w:t>SACRÉ CŒUR :</w:t>
      </w:r>
      <w:r w:rsidR="00700002">
        <w:rPr>
          <w:rFonts w:ascii="Arial" w:hAnsi="Arial" w:cs="Arial"/>
          <w:b/>
          <w:bCs/>
          <w:sz w:val="22"/>
          <w:szCs w:val="22"/>
          <w:u w:val="single"/>
          <w:lang w:val="fr-CA"/>
        </w:rPr>
        <w:br/>
      </w:r>
      <w:r w:rsidR="00F25C8B"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Veu</w:t>
      </w:r>
      <w:r w:rsid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illez appeler 705-566-0707 Mme T</w:t>
      </w:r>
      <w:r w:rsidR="00F25C8B"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hérèse St –Denis pour </w:t>
      </w:r>
      <w:r w:rsid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procurer un calendrier du S</w:t>
      </w:r>
      <w:r w:rsidR="00F25C8B"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acré </w:t>
      </w:r>
      <w:r w:rsid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</w:t>
      </w:r>
      <w:r w:rsidR="00F25C8B"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œur de Jésus.  Les calendriers se vendent 5.00$ chacun.</w:t>
      </w:r>
    </w:p>
    <w:p w14:paraId="3A40DFD4" w14:textId="576375D5" w:rsidR="00700002" w:rsidRPr="00700002" w:rsidRDefault="00700002" w:rsidP="000F0D87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700002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CONSEIL ADMINISTRATIF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y aura la ré</w:t>
      </w:r>
      <w:r w:rsidRPr="0070000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union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du C.A. le jeudi 19 novembre à 18h30 dans la salle de conférence.</w:t>
      </w:r>
    </w:p>
    <w:p w14:paraId="38BD013A" w14:textId="77777777" w:rsidR="00ED140D" w:rsidRDefault="00ED140D" w:rsidP="000F0D87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69C50B4C" w14:textId="77777777" w:rsidR="00BF25CD" w:rsidRDefault="00BF25CD" w:rsidP="000F0D87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43AFF3FC" w14:textId="2C77E05F" w:rsidR="00204955" w:rsidRPr="00615F33" w:rsidRDefault="00204955" w:rsidP="000F0D87">
      <w:pPr>
        <w:rPr>
          <w:rStyle w:val="Hyperlink"/>
          <w:rFonts w:ascii="Arial" w:hAnsi="Arial" w:cs="Arial"/>
          <w:b/>
          <w:bCs/>
          <w:sz w:val="22"/>
          <w:szCs w:val="22"/>
          <w:u w:val="none"/>
          <w:lang w:val="fr-CA"/>
        </w:rPr>
      </w:pPr>
      <w:r w:rsidRPr="00615F33">
        <w:rPr>
          <w:rFonts w:ascii="Arial" w:hAnsi="Arial" w:cs="Arial"/>
          <w:b/>
          <w:bCs/>
          <w:sz w:val="22"/>
          <w:szCs w:val="22"/>
          <w:lang w:val="fr-CA"/>
        </w:rPr>
        <w:t>Les messes diffusées sur You tube :  Lien pour les messes :</w:t>
      </w:r>
      <w:r w:rsidR="001C3DFA">
        <w:rPr>
          <w:rFonts w:ascii="Arial" w:hAnsi="Arial" w:cs="Arial"/>
          <w:b/>
          <w:bCs/>
          <w:sz w:val="22"/>
          <w:szCs w:val="22"/>
          <w:lang w:val="fr-CA"/>
        </w:rPr>
        <w:br/>
      </w:r>
      <w:hyperlink r:id="rId8" w:history="1">
        <w:r w:rsidRPr="00615F33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fr-CA"/>
          </w:rPr>
          <w:t>https://www.youtube.com/@paroisseste-anne-des-pins1692/streams</w:t>
        </w:r>
      </w:hyperlink>
    </w:p>
    <w:p w14:paraId="63D14B08" w14:textId="7F341B23" w:rsidR="00615F33" w:rsidRPr="00615F33" w:rsidRDefault="00615F33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PREMIER PARDON :</w:t>
      </w:r>
      <w:r w:rsidR="001C3DFA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="001C3DFA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 xml:space="preserve"> 2ième</w:t>
      </w:r>
      <w:r w:rsidRPr="00615F3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rencontre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8A07B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615F3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Le mardi 18 novembre à 18h00 </w:t>
      </w:r>
      <w:r w:rsidR="00DA21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OU</w:t>
      </w:r>
      <w:r w:rsid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mercredi 26 novembre à 18h00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Célébration du 1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vertAlign w:val="superscript"/>
          <w:lang w:val="fr-CA" w:eastAsia="fr-FR"/>
        </w:rPr>
        <w:t>er</w:t>
      </w: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Pardon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Le dimanche 30 novembre à 15h00</w:t>
      </w:r>
    </w:p>
    <w:p w14:paraId="43885798" w14:textId="36C22140" w:rsidR="002D7944" w:rsidRDefault="002D7944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SOUPER DE NOËL :</w:t>
      </w:r>
      <w:r w:rsidR="0037711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 souper de Noël aura lieu le samed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 29 Novembre 2025 à partir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 17h30.  Les billets seront en vente les 15,16,22 et 23 novembre après les messes.  Vous devez acheter vos billets à l</w:t>
      </w:r>
      <w:r w:rsidRPr="002D79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’avance seulement.  Aucun b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illet à la porte.  25$ adulte et 12$ pour chaque enfant de moins de 12 ans.  Le menu reste pareil aux années précédentes.  Si vous désirez vous ass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oir avec quelqu</w:t>
      </w:r>
      <w:r w:rsidRPr="002D794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’un, vous devez n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ous laisser savoir pour organiser les tables.  Pour toutes questions, vous pouvez communiquer avec Pierre Beaumier au 705-918-4734</w:t>
      </w:r>
    </w:p>
    <w:p w14:paraId="3B0726A9" w14:textId="10559827" w:rsidR="0037711D" w:rsidRPr="0037711D" w:rsidRDefault="002D7944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TOURTIÈRE</w:t>
      </w:r>
      <w:r w:rsidR="0037711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 :</w:t>
      </w:r>
      <w:r w:rsidR="0037711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="0037711D" w:rsidRP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Chevaliers</w:t>
      </w:r>
      <w:r w:rsid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 Colomb acceptent des commandes pour des tourtières avant le 18 novembre.  Nous allons en préparer et les avoir disponibles les 28 et 29 novembre.  18$ chacune.  Communiquer avec Pierre Beaumier ou avec André Brunet au 705-919-6638 pour placer votre commande.</w:t>
      </w:r>
    </w:p>
    <w:p w14:paraId="5581CB6D" w14:textId="0D2C9EDE" w:rsidR="0037711D" w:rsidRPr="00B14FE7" w:rsidRDefault="0037711D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FÊTE DE NOËL</w:t>
      </w:r>
      <w:r w:rsidR="00B14FE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 xml:space="preserve"> DES ENFANTS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Fête de Noël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pour les petits aura lieu le dimanche 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7 décembre à 14h00.  On change le format pour la Fête.  Ça sera une messe dédié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aux enfants qui son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inscrit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accompagné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</w:t>
      </w:r>
      <w:r w:rsidR="00FA022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leurs parents.  On espère avoir la visite d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 invité habillé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en r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ouge avec des surprises.  Les familles intéressé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 doivent s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’inscrire auprès</w:t>
      </w:r>
      <w:r w:rsidR="000300B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Pierre Beaumier avant l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30 novembre.  Il y a un frais de 5$ par enfant.  Pour plus de renseignements, communiquez avec Pierre au 705-918-4734.</w:t>
      </w:r>
    </w:p>
    <w:p w14:paraId="3DA70E9C" w14:textId="77777777" w:rsidR="001C3DFA" w:rsidRDefault="00BF25CD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SACREMENTS DE L’INITIATION CHRÉ</w:t>
      </w:r>
      <w:r w:rsidRPr="00ED140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T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IENNE POUR JEUNES ADULTES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jeunes adultes qui souhaiteraient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recevoir les sacrements du Baptême, du Pardon et de l</w:t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Eucharistie sont invités à s</w:t>
      </w:r>
      <w:r w:rsidRPr="00ED14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inscrire durant le mois de novembre.  Des feuilles d’inscription sont disponibles au bureau</w:t>
      </w:r>
    </w:p>
    <w:p w14:paraId="0BF7BE9C" w14:textId="08873C58" w:rsidR="001C3DFA" w:rsidRPr="001C3DFA" w:rsidRDefault="001C3DFA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en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PAROISSE ST-PATRICK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1C3DF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êtes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invité(es) à une marche de 60 minutes le dimanche 16 novembre à l</w:t>
      </w:r>
      <w:r w:rsidRPr="001C3DF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église St-Patrick commençant à 11h15am.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en-CA" w:eastAsia="fr-FR"/>
        </w:rPr>
        <w:t>&lt;&lt;Let’s walk to cancel the unjust debt of the Global South&gt;&gt;</w:t>
      </w:r>
    </w:p>
    <w:p w14:paraId="48B595CC" w14:textId="0D020D79" w:rsidR="00BF25CD" w:rsidRPr="005B61A1" w:rsidRDefault="005B61A1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lastRenderedPageBreak/>
        <w:t>PANIER DE</w:t>
      </w:r>
      <w:r w:rsidRPr="004B0ECE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t xml:space="preserve"> NOÊ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 :</w:t>
      </w:r>
    </w:p>
    <w:p w14:paraId="4F640AC8" w14:textId="7F6FA6E8" w:rsidR="005B61A1" w:rsidRPr="0006113A" w:rsidRDefault="005B61A1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06113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familles dans le besoin, il y a possibilité de s’inscrire pour un panier de Noël au secrétariat.  La livraison sera le 20 décembre, 2025.</w:t>
      </w:r>
    </w:p>
    <w:p w14:paraId="48396198" w14:textId="0ABEA748" w:rsidR="00F62DCD" w:rsidRDefault="00DC5A09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ÉG</w:t>
      </w:r>
      <w:r w:rsidR="00F272AF" w:rsidRPr="00F272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LISE DIOCÉSAINE</w:t>
      </w:r>
      <w:bookmarkStart w:id="0" w:name="_GoBack"/>
      <w:bookmarkEnd w:id="0"/>
    </w:p>
    <w:p w14:paraId="1CD3BB91" w14:textId="5D30D3FF" w:rsidR="001B16E5" w:rsidRPr="001B16E5" w:rsidRDefault="00676261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C511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 nov.</w:t>
      </w:r>
      <w:r w:rsidRPr="00C511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A0223"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&lt;&lt;Je n’ai pas encore été partout, mais… » »</w:t>
      </w:r>
      <w:r w:rsidRPr="00FA022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FA022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2145</w:t>
      </w:r>
      <w:r w:rsidRPr="00FA022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FA022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Mgr. Thomas Dowd</w:t>
      </w:r>
      <w:r w:rsid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23 nov. </w:t>
      </w:r>
      <w:r w:rsid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B16E5"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NOTRE PLACE</w:t>
      </w:r>
      <w:r w:rsid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 :  </w:t>
      </w:r>
      <w:r w:rsidR="001B16E5"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Une célébration incroyable et mémorable!</w:t>
      </w:r>
      <w:r w:rsid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2146</w:t>
      </w:r>
      <w:r w:rsid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Bénédiction et ouverture officielle d</w:t>
      </w:r>
      <w:r w:rsidR="001B16E5" w:rsidRP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’u</w:t>
      </w:r>
      <w:r w:rsid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ne nouvelle école</w:t>
      </w:r>
      <w:r w:rsid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30 nov.</w:t>
      </w:r>
      <w:r w:rsid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B16E5"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Ayez confiance!  Le Seigneur vient :  Avent 2025</w:t>
      </w:r>
      <w:r w:rsid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1B16E5" w:rsidRPr="001B16E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2147 </w:t>
      </w:r>
      <w:r w:rsid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B16E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Échange entre Dominique Chivot et Yolande Clément</w:t>
      </w:r>
    </w:p>
    <w:p w14:paraId="38BE6B6F" w14:textId="579A5FF3" w:rsidR="00ED140D" w:rsidRPr="00ED140D" w:rsidRDefault="00ED140D" w:rsidP="00ED140D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</w:p>
    <w:p w14:paraId="018C93FA" w14:textId="0563BFEE" w:rsidR="001F1CC3" w:rsidRPr="00C22E97" w:rsidRDefault="001F1CC3" w:rsidP="001F1CC3">
      <w:pPr>
        <w:jc w:val="center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PRIÈRE DU JUBILÉ</w:t>
      </w:r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51EA858E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4ED87262" w14:textId="057F56B3" w:rsidR="00E42481" w:rsidRDefault="006D78C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8010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432B5256" w14:textId="65EB4803" w:rsidR="006D78C8" w:rsidRPr="00E42481" w:rsidRDefault="00F240F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</w:t>
      </w:r>
      <w:r w:rsidR="000111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1B16E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PA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2A8F6F49" w14:textId="77777777" w:rsidR="0059608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25E0E257" w14:textId="20055F69" w:rsidR="008F53C7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 </w:t>
      </w:r>
      <w:r w:rsidR="00FA022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16</w:t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NOVEMBRE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</w:p>
    <w:p w14:paraId="547104CE" w14:textId="28902F07" w:rsidR="00BC5225" w:rsidRPr="00E15061" w:rsidRDefault="008F53C7" w:rsidP="00A40769">
      <w:pPr>
        <w:spacing w:after="0" w:line="240" w:lineRule="auto"/>
        <w:ind w:left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466DE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 w:rsidR="00FA022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33</w:t>
      </w:r>
      <w:r w:rsidR="00FA0223" w:rsidRPr="00FA0223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FA022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C</w:t>
      </w:r>
      <w:r w:rsidR="004901F5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A506E1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</w:t>
      </w:r>
    </w:p>
    <w:p w14:paraId="45552355" w14:textId="375EDC30" w:rsidR="004901F5" w:rsidRDefault="00F25C8B" w:rsidP="00BF25C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</w:t>
      </w:r>
      <w:r w:rsidR="009139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</w:t>
      </w:r>
      <w:r w:rsidR="003377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FA022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FAIRE CONFIANCE À DIEU</w:t>
      </w:r>
    </w:p>
    <w:p w14:paraId="4D31F9F9" w14:textId="77777777" w:rsidR="00FA0223" w:rsidRDefault="00FA0223" w:rsidP="00BF25C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2EA40467" w14:textId="387F02AF" w:rsidR="00BF25CD" w:rsidRPr="00FA0223" w:rsidRDefault="00FA0223" w:rsidP="00BF25C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Dans notre cheminement de foi, nous rencontrons des défis.  Ne baissons pas les bras. Demeurons fidèles et témoignons de la Bonne Nouvelle dans l</w:t>
      </w:r>
      <w:r w:rsidRPr="00FA022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’attente d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e la venue glorieuse de Jésus</w:t>
      </w:r>
    </w:p>
    <w:sectPr w:rsidR="00BF25CD" w:rsidRPr="00FA0223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8230" w14:textId="77777777" w:rsidR="00E84E4E" w:rsidRDefault="00E84E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5BC8992" w14:textId="77777777" w:rsidR="00E84E4E" w:rsidRDefault="00E84E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5657E" w14:textId="77777777" w:rsidR="00E84E4E" w:rsidRDefault="00E84E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49E1650" w14:textId="77777777" w:rsidR="00E84E4E" w:rsidRDefault="00E84E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F0"/>
    <w:rsid w:val="00661C56"/>
    <w:rsid w:val="00661CD3"/>
    <w:rsid w:val="00661D1D"/>
    <w:rsid w:val="00661D27"/>
    <w:rsid w:val="00661EF5"/>
    <w:rsid w:val="00661F98"/>
    <w:rsid w:val="006622AC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roisseste-anne-des-pins1692/stre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90A8-97F6-4B79-868B-6446B4F3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12</cp:revision>
  <cp:lastPrinted>2025-11-13T15:08:00Z</cp:lastPrinted>
  <dcterms:created xsi:type="dcterms:W3CDTF">2025-11-10T14:28:00Z</dcterms:created>
  <dcterms:modified xsi:type="dcterms:W3CDTF">2025-11-13T15:16:00Z</dcterms:modified>
</cp:coreProperties>
</file>